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5BE7EECC"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5E2645" w:rsidRPr="005E2645">
        <w:rPr>
          <w:rFonts w:asciiTheme="minorHAnsi" w:hAnsiTheme="minorHAnsi" w:cstheme="minorHAnsi"/>
          <w:bCs/>
          <w:sz w:val="24"/>
          <w:szCs w:val="24"/>
          <w:lang w:eastAsia="ja-JP"/>
        </w:rPr>
        <w:t>121bis-e</w:t>
      </w:r>
      <w:r w:rsidR="004E302B" w:rsidRPr="004E302B">
        <w:rPr>
          <w:rFonts w:asciiTheme="minorHAnsi" w:hAnsiTheme="minorHAnsi" w:cstheme="minorHAnsi"/>
          <w:bCs/>
          <w:sz w:val="24"/>
          <w:szCs w:val="24"/>
          <w:lang w:eastAsia="ja-JP"/>
        </w:rPr>
        <w:tab/>
      </w:r>
      <w:r w:rsidR="00A36730" w:rsidRPr="00A36730">
        <w:rPr>
          <w:rFonts w:asciiTheme="minorHAnsi" w:hAnsiTheme="minorHAnsi" w:cstheme="minorHAnsi"/>
          <w:bCs/>
          <w:sz w:val="24"/>
          <w:szCs w:val="24"/>
          <w:lang w:eastAsia="ja-JP"/>
        </w:rPr>
        <w:t>R2-2303301</w:t>
      </w:r>
    </w:p>
    <w:bookmarkEnd w:id="0"/>
    <w:p w14:paraId="4CA31B4B" w14:textId="32D99378" w:rsidR="00D5151D" w:rsidRPr="00A46F7B" w:rsidRDefault="005E2645" w:rsidP="00633DE1">
      <w:pPr>
        <w:pStyle w:val="Header"/>
        <w:tabs>
          <w:tab w:val="right" w:pos="10466"/>
        </w:tabs>
        <w:rPr>
          <w:rFonts w:asciiTheme="minorHAnsi" w:hAnsiTheme="minorHAnsi" w:cstheme="minorHAnsi"/>
          <w:bCs/>
          <w:sz w:val="24"/>
          <w:szCs w:val="24"/>
          <w:lang w:eastAsia="ja-JP"/>
        </w:rPr>
      </w:pPr>
      <w:r w:rsidRPr="005E2645">
        <w:rPr>
          <w:rFonts w:asciiTheme="minorHAnsi" w:hAnsiTheme="minorHAnsi" w:cstheme="minorHAnsi"/>
          <w:bCs/>
          <w:sz w:val="24"/>
          <w:szCs w:val="24"/>
          <w:lang w:eastAsia="ja-JP"/>
        </w:rPr>
        <w:t>Online, 17th – 26th April, 2023</w:t>
      </w:r>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3C43209C"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5E2645">
        <w:rPr>
          <w:rFonts w:asciiTheme="minorHAnsi" w:hAnsiTheme="minorHAnsi" w:cstheme="minorHAnsi"/>
          <w:b/>
          <w:noProof/>
          <w:sz w:val="24"/>
        </w:rPr>
        <w:t>7.5.2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5FEEC002"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bookmarkStart w:id="3" w:name="OLE_LINK64"/>
      <w:r w:rsidR="005E2645">
        <w:rPr>
          <w:rFonts w:asciiTheme="minorHAnsi" w:hAnsiTheme="minorHAnsi" w:cstheme="minorHAnsi"/>
          <w:b/>
          <w:noProof/>
          <w:color w:val="000000" w:themeColor="text1"/>
          <w:sz w:val="24"/>
        </w:rPr>
        <w:t>RAN awareness of XR characteristics</w:t>
      </w:r>
      <w:bookmarkEnd w:id="3"/>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BCC5153" w14:textId="26B284DC" w:rsidR="005E2645" w:rsidRPr="005E2645" w:rsidRDefault="005E2645" w:rsidP="005E2645">
      <w:pPr>
        <w:textAlignment w:val="auto"/>
        <w:rPr>
          <w:rFonts w:ascii="Calibri" w:hAnsi="Calibri" w:cs="Calibri"/>
          <w:noProof/>
        </w:rPr>
      </w:pPr>
      <w:r w:rsidRPr="005E2645">
        <w:rPr>
          <w:noProof/>
        </w:rPr>
        <mc:AlternateContent>
          <mc:Choice Requires="wps">
            <w:drawing>
              <wp:anchor distT="45720" distB="45720" distL="114300" distR="114300" simplePos="0" relativeHeight="251663360" behindDoc="0" locked="0" layoutInCell="1" allowOverlap="1" wp14:anchorId="7EEC9A61" wp14:editId="1C87E346">
                <wp:simplePos x="0" y="0"/>
                <wp:positionH relativeFrom="margin">
                  <wp:align>left</wp:align>
                </wp:positionH>
                <wp:positionV relativeFrom="paragraph">
                  <wp:posOffset>300355</wp:posOffset>
                </wp:positionV>
                <wp:extent cx="6457950" cy="826135"/>
                <wp:effectExtent l="0" t="0" r="19050" b="1206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826618"/>
                        </a:xfrm>
                        <a:prstGeom prst="rect">
                          <a:avLst/>
                        </a:prstGeom>
                        <a:solidFill>
                          <a:srgbClr val="FFFFFF"/>
                        </a:solidFill>
                        <a:ln w="9525">
                          <a:solidFill>
                            <a:srgbClr val="000000"/>
                          </a:solidFill>
                          <a:miter lim="800000"/>
                          <a:headEnd/>
                          <a:tailEnd/>
                        </a:ln>
                      </wps:spPr>
                      <wps:txbx>
                        <w:txbxContent>
                          <w:p w14:paraId="4918944F" w14:textId="77777777" w:rsidR="005E2645" w:rsidRPr="005E2645" w:rsidRDefault="005E2645" w:rsidP="005E2645">
                            <w:pPr>
                              <w:rPr>
                                <w:rFonts w:ascii="Calibri" w:hAnsi="Calibri" w:cs="Calibri"/>
                                <w:i/>
                                <w:iCs/>
                                <w:noProof/>
                              </w:rPr>
                            </w:pPr>
                            <w:r w:rsidRPr="005E2645">
                              <w:rPr>
                                <w:rFonts w:ascii="Calibri" w:hAnsi="Calibri" w:cs="Calibri"/>
                                <w:i/>
                                <w:iCs/>
                                <w:noProof/>
                              </w:rPr>
                              <w:t>Specify the enhancements for XR Awareness:</w:t>
                            </w:r>
                          </w:p>
                          <w:p w14:paraId="14CC2CA9" w14:textId="77777777" w:rsidR="005E2645" w:rsidRPr="005E2645" w:rsidRDefault="005E2645" w:rsidP="005E2645">
                            <w:pPr>
                              <w:rPr>
                                <w:rFonts w:ascii="Calibri" w:hAnsi="Calibri" w:cs="Calibri"/>
                                <w:i/>
                                <w:iCs/>
                                <w:noProof/>
                              </w:rPr>
                            </w:pPr>
                            <w:r w:rsidRPr="005E2645">
                              <w:rPr>
                                <w:rFonts w:ascii="Calibri" w:hAnsi="Calibri" w:cs="Calibri"/>
                                <w:i/>
                                <w:iCs/>
                                <w:noProof/>
                              </w:rPr>
                              <w:t>-</w:t>
                            </w:r>
                            <w:r w:rsidRPr="005E2645">
                              <w:rPr>
                                <w:rFonts w:ascii="Calibri" w:hAnsi="Calibri" w:cs="Calibri"/>
                                <w:i/>
                                <w:iCs/>
                                <w:noProof/>
                              </w:rPr>
                              <w:tab/>
                            </w:r>
                            <w:bookmarkStart w:id="4" w:name="OLE_LINK61"/>
                            <w:r w:rsidRPr="005E2645">
                              <w:rPr>
                                <w:rFonts w:ascii="Calibri" w:hAnsi="Calibri" w:cs="Calibri"/>
                                <w:i/>
                                <w:iCs/>
                                <w:noProof/>
                              </w:rPr>
                              <w:t>Impact of identifying by UE of PDU Sets, Data bursts and PSI</w:t>
                            </w:r>
                            <w:bookmarkEnd w:id="4"/>
                            <w:r w:rsidRPr="005E2645">
                              <w:rPr>
                                <w:rFonts w:ascii="Calibri" w:hAnsi="Calibri" w:cs="Calibri"/>
                                <w:i/>
                                <w:iCs/>
                                <w:noProof/>
                              </w:rPr>
                              <w:t>, as needed (RAN2);</w:t>
                            </w:r>
                          </w:p>
                          <w:p w14:paraId="0A467392" w14:textId="77D9F9A7" w:rsidR="005E2645" w:rsidRDefault="005E2645" w:rsidP="005E2645">
                            <w:pPr>
                              <w:rPr>
                                <w:rFonts w:ascii="Calibri" w:hAnsi="Calibri" w:cs="Calibri"/>
                                <w:i/>
                                <w:iCs/>
                                <w:noProof/>
                              </w:rPr>
                            </w:pPr>
                            <w:r w:rsidRPr="005E2645">
                              <w:rPr>
                                <w:rFonts w:ascii="Calibri" w:hAnsi="Calibri" w:cs="Calibri"/>
                                <w:i/>
                                <w:iCs/>
                                <w:noProof/>
                              </w:rPr>
                              <w:t>-</w:t>
                            </w:r>
                            <w:r w:rsidRPr="005E2645">
                              <w:rPr>
                                <w:rFonts w:ascii="Calibri" w:hAnsi="Calibri" w:cs="Calibri"/>
                                <w:i/>
                                <w:iCs/>
                                <w:noProof/>
                              </w:rPr>
                              <w:tab/>
                              <w:t>Provisioning by UE of XR traffic assistance information e.g. periodicity, UL traffic arrival information (RAN2, RAN3);</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EC9A61" id="_x0000_t202" coordsize="21600,21600" o:spt="202" path="m,l,21600r21600,l21600,xe">
                <v:stroke joinstyle="miter"/>
                <v:path gradientshapeok="t" o:connecttype="rect"/>
              </v:shapetype>
              <v:shape id="Text Box 2" o:spid="_x0000_s1026" type="#_x0000_t202" style="position:absolute;left:0;text-align:left;margin-left:0;margin-top:23.65pt;width:508.5pt;height:65.0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">
                <v:textbox>
                  <w:txbxContent>
                    <w:p w14:paraId="4918944F" w14:textId="77777777" w:rsidR="005E2645" w:rsidRPr="005E2645" w:rsidRDefault="005E2645" w:rsidP="005E2645">
                      <w:pPr>
                        <w:rPr>
                          <w:rFonts w:ascii="Calibri" w:hAnsi="Calibri" w:cs="Calibri"/>
                          <w:i/>
                          <w:iCs/>
                          <w:noProof/>
                        </w:rPr>
                      </w:pPr>
                      <w:r w:rsidRPr="005E2645">
                        <w:rPr>
                          <w:rFonts w:ascii="Calibri" w:hAnsi="Calibri" w:cs="Calibri"/>
                          <w:i/>
                          <w:iCs/>
                          <w:noProof/>
                        </w:rPr>
                        <w:t>Specify the enhancements for XR Awareness:</w:t>
                      </w:r>
                    </w:p>
                    <w:p w14:paraId="14CC2CA9" w14:textId="77777777" w:rsidR="005E2645" w:rsidRPr="005E2645" w:rsidRDefault="005E2645" w:rsidP="005E2645">
                      <w:pPr>
                        <w:rPr>
                          <w:rFonts w:ascii="Calibri" w:hAnsi="Calibri" w:cs="Calibri"/>
                          <w:i/>
                          <w:iCs/>
                          <w:noProof/>
                        </w:rPr>
                      </w:pPr>
                      <w:r w:rsidRPr="005E2645">
                        <w:rPr>
                          <w:rFonts w:ascii="Calibri" w:hAnsi="Calibri" w:cs="Calibri"/>
                          <w:i/>
                          <w:iCs/>
                          <w:noProof/>
                        </w:rPr>
                        <w:t>-</w:t>
                      </w:r>
                      <w:r w:rsidRPr="005E2645">
                        <w:rPr>
                          <w:rFonts w:ascii="Calibri" w:hAnsi="Calibri" w:cs="Calibri"/>
                          <w:i/>
                          <w:iCs/>
                          <w:noProof/>
                        </w:rPr>
                        <w:tab/>
                      </w:r>
                      <w:bookmarkStart w:id="4" w:name="OLE_LINK61"/>
                      <w:r w:rsidRPr="005E2645">
                        <w:rPr>
                          <w:rFonts w:ascii="Calibri" w:hAnsi="Calibri" w:cs="Calibri"/>
                          <w:i/>
                          <w:iCs/>
                          <w:noProof/>
                        </w:rPr>
                        <w:t>Impact of identifying by UE of PDU Sets, Data bursts and PSI</w:t>
                      </w:r>
                      <w:bookmarkEnd w:id="4"/>
                      <w:r w:rsidRPr="005E2645">
                        <w:rPr>
                          <w:rFonts w:ascii="Calibri" w:hAnsi="Calibri" w:cs="Calibri"/>
                          <w:i/>
                          <w:iCs/>
                          <w:noProof/>
                        </w:rPr>
                        <w:t>, as needed (RAN2);</w:t>
                      </w:r>
                    </w:p>
                    <w:p w14:paraId="0A467392" w14:textId="77D9F9A7" w:rsidR="005E2645" w:rsidRDefault="005E2645" w:rsidP="005E2645">
                      <w:pPr>
                        <w:rPr>
                          <w:rFonts w:ascii="Calibri" w:hAnsi="Calibri" w:cs="Calibri"/>
                          <w:i/>
                          <w:iCs/>
                          <w:noProof/>
                        </w:rPr>
                      </w:pPr>
                      <w:r w:rsidRPr="005E2645">
                        <w:rPr>
                          <w:rFonts w:ascii="Calibri" w:hAnsi="Calibri" w:cs="Calibri"/>
                          <w:i/>
                          <w:iCs/>
                          <w:noProof/>
                        </w:rPr>
                        <w:t>-</w:t>
                      </w:r>
                      <w:r w:rsidRPr="005E2645">
                        <w:rPr>
                          <w:rFonts w:ascii="Calibri" w:hAnsi="Calibri" w:cs="Calibri"/>
                          <w:i/>
                          <w:iCs/>
                          <w:noProof/>
                        </w:rPr>
                        <w:tab/>
                        <w:t>Provisioning by UE of XR traffic assistance information e.g. periodicity, UL traffic arrival information (RAN2, RAN3);</w:t>
                      </w:r>
                    </w:p>
                  </w:txbxContent>
                </v:textbox>
                <w10:wrap type="square" anchorx="margin"/>
              </v:shape>
            </w:pict>
          </mc:Fallback>
        </mc:AlternateContent>
      </w:r>
      <w:r w:rsidRPr="005E2645">
        <w:rPr>
          <w:rFonts w:ascii="Calibri" w:hAnsi="Calibri" w:cs="Calibri"/>
          <w:noProof/>
        </w:rPr>
        <w:t>We have the following objective</w:t>
      </w:r>
      <w:r>
        <w:rPr>
          <w:rFonts w:ascii="Calibri" w:hAnsi="Calibri" w:cs="Calibri"/>
          <w:noProof/>
        </w:rPr>
        <w:t>s</w:t>
      </w:r>
      <w:r w:rsidRPr="005E2645">
        <w:rPr>
          <w:rFonts w:ascii="Calibri" w:hAnsi="Calibri" w:cs="Calibri"/>
          <w:noProof/>
        </w:rPr>
        <w:t xml:space="preserve"> for the XR WI</w:t>
      </w:r>
      <w:r>
        <w:rPr>
          <w:rFonts w:ascii="Calibri" w:hAnsi="Calibri" w:cs="Calibri"/>
          <w:noProof/>
        </w:rPr>
        <w:t xml:space="preserve"> </w:t>
      </w:r>
      <w:r w:rsidRPr="005E2645">
        <w:rPr>
          <w:rFonts w:ascii="Calibri" w:hAnsi="Calibri" w:cs="Calibri"/>
          <w:noProof/>
        </w:rPr>
        <w:fldChar w:fldCharType="begin"/>
      </w:r>
      <w:r w:rsidRPr="005E2645">
        <w:rPr>
          <w:rFonts w:ascii="Calibri" w:hAnsi="Calibri" w:cs="Calibri"/>
          <w:noProof/>
        </w:rPr>
        <w:instrText xml:space="preserve"> REF _Ref131585338 \r \h </w:instrText>
      </w:r>
      <w:r w:rsidRPr="005E2645">
        <w:rPr>
          <w:rFonts w:ascii="Calibri" w:hAnsi="Calibri" w:cs="Calibri"/>
          <w:noProof/>
        </w:rPr>
      </w:r>
      <w:r w:rsidRPr="005E2645">
        <w:rPr>
          <w:rFonts w:ascii="Calibri" w:hAnsi="Calibri" w:cs="Calibri"/>
          <w:noProof/>
        </w:rPr>
        <w:fldChar w:fldCharType="separate"/>
      </w:r>
      <w:r w:rsidRPr="005E2645">
        <w:rPr>
          <w:rFonts w:ascii="Calibri" w:hAnsi="Calibri" w:cs="Calibri"/>
          <w:noProof/>
        </w:rPr>
        <w:t>[1]</w:t>
      </w:r>
      <w:r w:rsidRPr="005E2645">
        <w:rPr>
          <w:rFonts w:ascii="Calibri" w:hAnsi="Calibri" w:cs="Calibri"/>
          <w:noProof/>
        </w:rPr>
        <w:fldChar w:fldCharType="end"/>
      </w:r>
      <w:r w:rsidRPr="005E2645">
        <w:rPr>
          <w:rFonts w:ascii="Calibri" w:hAnsi="Calibri" w:cs="Calibri"/>
          <w:noProof/>
        </w:rPr>
        <w:t>:</w:t>
      </w:r>
    </w:p>
    <w:p w14:paraId="7858BA36" w14:textId="2EA4FFA2" w:rsidR="005E2645" w:rsidRPr="005E2645" w:rsidRDefault="005E2645" w:rsidP="005E2645">
      <w:pPr>
        <w:textAlignment w:val="auto"/>
        <w:rPr>
          <w:rFonts w:ascii="Calibri" w:hAnsi="Calibri" w:cs="Calibri"/>
        </w:rPr>
      </w:pPr>
      <w:r w:rsidRPr="005E2645">
        <w:rPr>
          <w:rFonts w:ascii="Calibri" w:hAnsi="Calibri" w:cs="Calibri"/>
          <w:noProof/>
        </w:rPr>
        <w:t xml:space="preserve">In this document, we discuss </w:t>
      </w:r>
      <w:r>
        <w:rPr>
          <w:rFonts w:ascii="Calibri" w:hAnsi="Calibri" w:cs="Calibri"/>
          <w:noProof/>
        </w:rPr>
        <w:t>the need and UE impact of identifying PDU sets, Data bursts and PSI, as well as what assistance information can be provided by the UE to the gNB and the mechanism to do so.</w:t>
      </w: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6F596BB" w14:textId="4586457B" w:rsidR="00F21286" w:rsidRPr="00F21286" w:rsidRDefault="00F21286" w:rsidP="00F21286">
      <w:pPr>
        <w:pStyle w:val="Heading2"/>
        <w:rPr>
          <w:rFonts w:asciiTheme="minorHAnsi" w:hAnsiTheme="minorHAnsi" w:cstheme="minorHAnsi"/>
        </w:rPr>
      </w:pPr>
      <w:r w:rsidRPr="00F21286">
        <w:rPr>
          <w:rFonts w:asciiTheme="minorHAnsi" w:hAnsiTheme="minorHAnsi" w:cstheme="minorHAnsi"/>
        </w:rPr>
        <w:t xml:space="preserve">2.1 </w:t>
      </w:r>
      <w:r w:rsidR="00723323">
        <w:rPr>
          <w:rFonts w:asciiTheme="minorHAnsi" w:hAnsiTheme="minorHAnsi" w:cstheme="minorHAnsi"/>
        </w:rPr>
        <w:t xml:space="preserve">On </w:t>
      </w:r>
      <w:r w:rsidR="00723323" w:rsidRPr="00723323">
        <w:rPr>
          <w:rFonts w:asciiTheme="minorHAnsi" w:hAnsiTheme="minorHAnsi" w:cstheme="minorHAnsi"/>
        </w:rPr>
        <w:t>PDU Sets, Data bursts and PSI</w:t>
      </w:r>
      <w:r w:rsidR="00723323">
        <w:rPr>
          <w:rFonts w:asciiTheme="minorHAnsi" w:hAnsiTheme="minorHAnsi" w:cstheme="minorHAnsi"/>
        </w:rPr>
        <w:t xml:space="preserve"> identification</w:t>
      </w:r>
    </w:p>
    <w:p w14:paraId="4E3B604F" w14:textId="4706DCB1" w:rsidR="00723323" w:rsidRDefault="00723323" w:rsidP="001777DC">
      <w:pPr>
        <w:rPr>
          <w:rFonts w:asciiTheme="minorHAnsi" w:hAnsiTheme="minorHAnsi" w:cstheme="minorHAnsi"/>
        </w:rPr>
      </w:pPr>
      <w:r>
        <w:rPr>
          <w:rFonts w:asciiTheme="minorHAnsi" w:hAnsiTheme="minorHAnsi" w:cstheme="minorHAnsi"/>
        </w:rPr>
        <w:t xml:space="preserve">During the SI phase of Rel-18 XR work, we did not spend any time on PDU set identification in RAN2. For the </w:t>
      </w:r>
      <w:r w:rsidR="00C03C6C">
        <w:rPr>
          <w:rFonts w:asciiTheme="minorHAnsi" w:hAnsiTheme="minorHAnsi" w:cstheme="minorHAnsi"/>
        </w:rPr>
        <w:t>DL</w:t>
      </w:r>
      <w:r>
        <w:rPr>
          <w:rFonts w:asciiTheme="minorHAnsi" w:hAnsiTheme="minorHAnsi" w:cstheme="minorHAnsi"/>
        </w:rPr>
        <w:t xml:space="preserve">, SA2 have indicated that the UPF will identify PDU set by implementation. SA2 also refer to the use of RTP header/extension inspection as well as payload type information, however this is dependent on an ongoing RTP WI in SA4. </w:t>
      </w:r>
    </w:p>
    <w:p w14:paraId="7BB4CE81" w14:textId="5034434F" w:rsidR="00723323" w:rsidRDefault="00723323" w:rsidP="001777DC">
      <w:pPr>
        <w:rPr>
          <w:rFonts w:asciiTheme="minorHAnsi" w:hAnsiTheme="minorHAnsi" w:cstheme="minorHAnsi"/>
        </w:rPr>
      </w:pPr>
      <w:r>
        <w:rPr>
          <w:rFonts w:asciiTheme="minorHAnsi" w:hAnsiTheme="minorHAnsi" w:cstheme="minorHAnsi"/>
        </w:rPr>
        <w:t>For the UL, we propose to leave PDU set identification to UE implementation for the following reasons:</w:t>
      </w:r>
    </w:p>
    <w:p w14:paraId="00071B8C" w14:textId="21E650FB" w:rsidR="00723323" w:rsidRDefault="00723323" w:rsidP="00723323">
      <w:pPr>
        <w:pStyle w:val="ListParagraph"/>
        <w:numPr>
          <w:ilvl w:val="0"/>
          <w:numId w:val="15"/>
        </w:numPr>
        <w:rPr>
          <w:rFonts w:asciiTheme="minorHAnsi" w:hAnsiTheme="minorHAnsi" w:cstheme="minorHAnsi"/>
        </w:rPr>
      </w:pPr>
      <w:r w:rsidRPr="00723323">
        <w:rPr>
          <w:rFonts w:asciiTheme="minorHAnsi" w:hAnsiTheme="minorHAnsi" w:cstheme="minorHAnsi"/>
        </w:rPr>
        <w:t xml:space="preserve">XR is a nascent market with </w:t>
      </w:r>
      <w:bookmarkStart w:id="5" w:name="OLE_LINK62"/>
      <w:r>
        <w:rPr>
          <w:rFonts w:asciiTheme="minorHAnsi" w:hAnsiTheme="minorHAnsi" w:cstheme="minorHAnsi"/>
        </w:rPr>
        <w:t xml:space="preserve">multimedia </w:t>
      </w:r>
      <w:bookmarkEnd w:id="5"/>
      <w:r>
        <w:rPr>
          <w:rFonts w:asciiTheme="minorHAnsi" w:hAnsiTheme="minorHAnsi" w:cstheme="minorHAnsi"/>
        </w:rPr>
        <w:t xml:space="preserve">codecs </w:t>
      </w:r>
      <w:r w:rsidRPr="00723323">
        <w:rPr>
          <w:rFonts w:asciiTheme="minorHAnsi" w:hAnsiTheme="minorHAnsi" w:cstheme="minorHAnsi"/>
        </w:rPr>
        <w:t>and transport mechanisms evolving at a very fast pace. Introducing a prescribed method in 3GPP for PDU set identification runs the risk of being outdated even before it can be tested and deployed</w:t>
      </w:r>
      <w:r>
        <w:rPr>
          <w:rFonts w:asciiTheme="minorHAnsi" w:hAnsiTheme="minorHAnsi" w:cstheme="minorHAnsi"/>
        </w:rPr>
        <w:t xml:space="preserve">. </w:t>
      </w:r>
    </w:p>
    <w:p w14:paraId="3FC950E5" w14:textId="1BBD63CF" w:rsidR="00723323" w:rsidRDefault="00723323" w:rsidP="00723323">
      <w:pPr>
        <w:pStyle w:val="ListParagraph"/>
        <w:numPr>
          <w:ilvl w:val="0"/>
          <w:numId w:val="15"/>
        </w:numPr>
        <w:rPr>
          <w:rFonts w:asciiTheme="minorHAnsi" w:hAnsiTheme="minorHAnsi" w:cstheme="minorHAnsi"/>
        </w:rPr>
      </w:pPr>
      <w:r>
        <w:rPr>
          <w:rFonts w:asciiTheme="minorHAnsi" w:hAnsiTheme="minorHAnsi" w:cstheme="minorHAnsi"/>
        </w:rPr>
        <w:t xml:space="preserve">RAN2 does not have the knowledge or expertise to deal with </w:t>
      </w:r>
      <w:r w:rsidRPr="00723323">
        <w:rPr>
          <w:rFonts w:asciiTheme="minorHAnsi" w:hAnsiTheme="minorHAnsi" w:cstheme="minorHAnsi"/>
        </w:rPr>
        <w:t xml:space="preserve">multimedia </w:t>
      </w:r>
      <w:r>
        <w:rPr>
          <w:rFonts w:asciiTheme="minorHAnsi" w:hAnsiTheme="minorHAnsi" w:cstheme="minorHAnsi"/>
        </w:rPr>
        <w:t>codecs and transport mechanisms for XR traffic. If anything needs to be specified, it needs to be done by SA4 which is group that have relevant experts in place.</w:t>
      </w:r>
    </w:p>
    <w:p w14:paraId="4BAABFA2" w14:textId="122BE4EB" w:rsidR="00723323" w:rsidRPr="00723323" w:rsidRDefault="00723323" w:rsidP="00723323">
      <w:pPr>
        <w:pStyle w:val="ListParagraph"/>
        <w:numPr>
          <w:ilvl w:val="0"/>
          <w:numId w:val="15"/>
        </w:numPr>
        <w:rPr>
          <w:rFonts w:asciiTheme="minorHAnsi" w:hAnsiTheme="minorHAnsi" w:cstheme="minorHAnsi"/>
        </w:rPr>
      </w:pPr>
      <w:r>
        <w:rPr>
          <w:rFonts w:asciiTheme="minorHAnsi" w:hAnsiTheme="minorHAnsi" w:cstheme="minorHAnsi"/>
        </w:rPr>
        <w:t xml:space="preserve">Given that the XR device is tightly coupled with the UE, the UE is easily aware of the codecs used by the XR device as well as the supported transport </w:t>
      </w:r>
      <w:r w:rsidR="00C03C6C">
        <w:rPr>
          <w:rFonts w:asciiTheme="minorHAnsi" w:hAnsiTheme="minorHAnsi" w:cstheme="minorHAnsi"/>
        </w:rPr>
        <w:t>mechanism and</w:t>
      </w:r>
      <w:r>
        <w:rPr>
          <w:rFonts w:asciiTheme="minorHAnsi" w:hAnsiTheme="minorHAnsi" w:cstheme="minorHAnsi"/>
        </w:rPr>
        <w:t xml:space="preserve"> can therefore appropriately identify PDU set related information for that XR device.</w:t>
      </w:r>
    </w:p>
    <w:p w14:paraId="505FD809" w14:textId="18390013" w:rsidR="00723323" w:rsidRPr="00397B37" w:rsidRDefault="00723323" w:rsidP="001777DC">
      <w:pPr>
        <w:rPr>
          <w:rFonts w:asciiTheme="minorHAnsi" w:hAnsiTheme="minorHAnsi" w:cstheme="minorHAnsi"/>
          <w:b/>
          <w:bCs/>
        </w:rPr>
      </w:pPr>
      <w:r w:rsidRPr="00397B37">
        <w:rPr>
          <w:rFonts w:asciiTheme="minorHAnsi" w:hAnsiTheme="minorHAnsi" w:cstheme="minorHAnsi"/>
          <w:b/>
          <w:bCs/>
        </w:rPr>
        <w:t>Proposal</w:t>
      </w:r>
      <w:r w:rsidR="00397B37" w:rsidRPr="00397B37">
        <w:rPr>
          <w:rFonts w:asciiTheme="minorHAnsi" w:hAnsiTheme="minorHAnsi" w:cstheme="minorHAnsi"/>
          <w:b/>
          <w:bCs/>
        </w:rPr>
        <w:t xml:space="preserve"> 1: On the UL, the identification of PDU sets, data bursts and PSI is left to UE implementation.</w:t>
      </w:r>
    </w:p>
    <w:p w14:paraId="3AC9B012" w14:textId="130DD07E" w:rsidR="004A0143" w:rsidRDefault="004A0143" w:rsidP="001777DC">
      <w:pPr>
        <w:rPr>
          <w:rFonts w:asciiTheme="minorHAnsi" w:hAnsiTheme="minorHAnsi" w:cstheme="minorHAnsi"/>
          <w:b/>
          <w:bCs/>
        </w:rPr>
      </w:pPr>
    </w:p>
    <w:p w14:paraId="14042D58" w14:textId="18E2BEF5" w:rsidR="004A0143" w:rsidRPr="004A0143" w:rsidRDefault="004A0143" w:rsidP="004A0143">
      <w:pPr>
        <w:pStyle w:val="Heading2"/>
        <w:rPr>
          <w:rFonts w:asciiTheme="minorHAnsi" w:hAnsiTheme="minorHAnsi" w:cstheme="minorHAnsi"/>
        </w:rPr>
      </w:pPr>
      <w:r w:rsidRPr="004A0143">
        <w:rPr>
          <w:rFonts w:asciiTheme="minorHAnsi" w:hAnsiTheme="minorHAnsi" w:cstheme="minorHAnsi"/>
        </w:rPr>
        <w:t xml:space="preserve">2.2 On </w:t>
      </w:r>
      <w:r w:rsidR="00E02653">
        <w:rPr>
          <w:rFonts w:asciiTheme="minorHAnsi" w:hAnsiTheme="minorHAnsi" w:cstheme="minorHAnsi"/>
        </w:rPr>
        <w:t>XR traffic assistance</w:t>
      </w:r>
    </w:p>
    <w:p w14:paraId="5CD777B6" w14:textId="5AFA8466" w:rsidR="00C03C6C" w:rsidRDefault="00C03C6C" w:rsidP="001777DC">
      <w:pPr>
        <w:rPr>
          <w:rFonts w:asciiTheme="minorHAnsi" w:hAnsiTheme="minorHAnsi" w:cstheme="minorHAnsi"/>
        </w:rPr>
      </w:pPr>
      <w:r>
        <w:rPr>
          <w:rFonts w:asciiTheme="minorHAnsi" w:hAnsiTheme="minorHAnsi" w:cstheme="minorHAnsi"/>
        </w:rPr>
        <w:t xml:space="preserve">For the DL, assistance information is provided to the </w:t>
      </w:r>
      <w:proofErr w:type="spellStart"/>
      <w:r>
        <w:rPr>
          <w:rFonts w:asciiTheme="minorHAnsi" w:hAnsiTheme="minorHAnsi" w:cstheme="minorHAnsi"/>
        </w:rPr>
        <w:t>gNB</w:t>
      </w:r>
      <w:proofErr w:type="spellEnd"/>
      <w:r>
        <w:rPr>
          <w:rFonts w:asciiTheme="minorHAnsi" w:hAnsiTheme="minorHAnsi" w:cstheme="minorHAnsi"/>
        </w:rPr>
        <w:t xml:space="preserve"> for appropriate configuration of DRX. This could include information such as data periodicity and associated jitter. Such information is relevant to have appropriate DRX periodicity and on-duration configurations.</w:t>
      </w:r>
    </w:p>
    <w:p w14:paraId="57B629C6" w14:textId="2DF95B38" w:rsidR="00C03C6C" w:rsidRDefault="00C03C6C" w:rsidP="001777DC">
      <w:pPr>
        <w:rPr>
          <w:rFonts w:asciiTheme="minorHAnsi" w:hAnsiTheme="minorHAnsi" w:cstheme="minorHAnsi"/>
        </w:rPr>
      </w:pPr>
      <w:r>
        <w:rPr>
          <w:rFonts w:asciiTheme="minorHAnsi" w:hAnsiTheme="minorHAnsi" w:cstheme="minorHAnsi"/>
        </w:rPr>
        <w:t xml:space="preserve">UL traffic on the other hand does not affect the DRX configuration, given that the UE will transmit on a CG or SR/RACH when UL data arrives, regardless of whether the UE is in DRX active time or not. The transmission of UL information triggers the UE to enter active time if needed, </w:t>
      </w:r>
      <w:proofErr w:type="gramStart"/>
      <w:r>
        <w:rPr>
          <w:rFonts w:asciiTheme="minorHAnsi" w:hAnsiTheme="minorHAnsi" w:cstheme="minorHAnsi"/>
        </w:rPr>
        <w:t>e.g.</w:t>
      </w:r>
      <w:proofErr w:type="gramEnd"/>
      <w:r>
        <w:rPr>
          <w:rFonts w:asciiTheme="minorHAnsi" w:hAnsiTheme="minorHAnsi" w:cstheme="minorHAnsi"/>
        </w:rPr>
        <w:t xml:space="preserve"> using retransmission timers. UL assistance information to aid DRX configuration as mentioned online in R2-121 discussions is unnecessary. </w:t>
      </w:r>
    </w:p>
    <w:p w14:paraId="37BDC1F8" w14:textId="6C39CDA5" w:rsidR="00C03C6C" w:rsidRPr="00C03C6C" w:rsidRDefault="00C03C6C" w:rsidP="001777DC">
      <w:pPr>
        <w:rPr>
          <w:rFonts w:asciiTheme="minorHAnsi" w:hAnsiTheme="minorHAnsi" w:cstheme="minorHAnsi"/>
          <w:b/>
          <w:bCs/>
        </w:rPr>
      </w:pPr>
      <w:r w:rsidRPr="00C03C6C">
        <w:rPr>
          <w:rFonts w:asciiTheme="minorHAnsi" w:hAnsiTheme="minorHAnsi" w:cstheme="minorHAnsi"/>
          <w:b/>
          <w:bCs/>
        </w:rPr>
        <w:t xml:space="preserve">Observation 1: Assistance information on UL traffic is not needed for the </w:t>
      </w:r>
      <w:proofErr w:type="spellStart"/>
      <w:r w:rsidRPr="00C03C6C">
        <w:rPr>
          <w:rFonts w:asciiTheme="minorHAnsi" w:hAnsiTheme="minorHAnsi" w:cstheme="minorHAnsi"/>
          <w:b/>
          <w:bCs/>
        </w:rPr>
        <w:t>gNB</w:t>
      </w:r>
      <w:proofErr w:type="spellEnd"/>
      <w:r w:rsidRPr="00C03C6C">
        <w:rPr>
          <w:rFonts w:asciiTheme="minorHAnsi" w:hAnsiTheme="minorHAnsi" w:cstheme="minorHAnsi"/>
          <w:b/>
          <w:bCs/>
        </w:rPr>
        <w:t xml:space="preserve"> to configure DRX correctly.</w:t>
      </w:r>
    </w:p>
    <w:p w14:paraId="00933373" w14:textId="373A9CC7" w:rsidR="00C03C6C" w:rsidRDefault="00C03C6C" w:rsidP="001777DC">
      <w:pPr>
        <w:rPr>
          <w:rFonts w:asciiTheme="minorHAnsi" w:hAnsiTheme="minorHAnsi" w:cstheme="minorHAnsi"/>
        </w:rPr>
      </w:pPr>
      <w:r>
        <w:rPr>
          <w:rFonts w:asciiTheme="minorHAnsi" w:hAnsiTheme="minorHAnsi" w:cstheme="minorHAnsi"/>
        </w:rPr>
        <w:t xml:space="preserve">On the other hand, we have discussed the use of CG for UL periodic traffic such as pose/control information as well as video. CGs are characterized by a periodicity and an associated transmission occasion. </w:t>
      </w:r>
      <w:proofErr w:type="gramStart"/>
      <w:r>
        <w:rPr>
          <w:rFonts w:asciiTheme="minorHAnsi" w:hAnsiTheme="minorHAnsi" w:cstheme="minorHAnsi"/>
        </w:rPr>
        <w:t>In order to</w:t>
      </w:r>
      <w:proofErr w:type="gramEnd"/>
      <w:r>
        <w:rPr>
          <w:rFonts w:asciiTheme="minorHAnsi" w:hAnsiTheme="minorHAnsi" w:cstheme="minorHAnsi"/>
        </w:rPr>
        <w:t xml:space="preserve"> deal with video data with varying frame sizes, we have also included an objective to associate multiple transmission occasions with a periodicity along with an indication </w:t>
      </w:r>
      <w:r>
        <w:rPr>
          <w:rFonts w:asciiTheme="minorHAnsi" w:hAnsiTheme="minorHAnsi" w:cstheme="minorHAnsi"/>
        </w:rPr>
        <w:lastRenderedPageBreak/>
        <w:t xml:space="preserve">of the set of transmission occasions that will actually be used by the UE for that particular transmission. This is where assistance information from the UE can be useful. Given that the XR device is tightly coupled with the UE, the UE can be aware of the expected traffic type, its arrival time, </w:t>
      </w:r>
      <w:proofErr w:type="gramStart"/>
      <w:r>
        <w:rPr>
          <w:rFonts w:asciiTheme="minorHAnsi" w:hAnsiTheme="minorHAnsi" w:cstheme="minorHAnsi"/>
        </w:rPr>
        <w:t>periodicity</w:t>
      </w:r>
      <w:proofErr w:type="gramEnd"/>
      <w:r>
        <w:rPr>
          <w:rFonts w:asciiTheme="minorHAnsi" w:hAnsiTheme="minorHAnsi" w:cstheme="minorHAnsi"/>
        </w:rPr>
        <w:t xml:space="preserve"> and associated frame size variations. This information can be made available to the </w:t>
      </w:r>
      <w:proofErr w:type="spellStart"/>
      <w:r>
        <w:rPr>
          <w:rFonts w:asciiTheme="minorHAnsi" w:hAnsiTheme="minorHAnsi" w:cstheme="minorHAnsi"/>
        </w:rPr>
        <w:t>gNB</w:t>
      </w:r>
      <w:proofErr w:type="spellEnd"/>
      <w:r>
        <w:rPr>
          <w:rFonts w:asciiTheme="minorHAnsi" w:hAnsiTheme="minorHAnsi" w:cstheme="minorHAnsi"/>
        </w:rPr>
        <w:t xml:space="preserve"> to enable the </w:t>
      </w:r>
      <w:proofErr w:type="spellStart"/>
      <w:r>
        <w:rPr>
          <w:rFonts w:asciiTheme="minorHAnsi" w:hAnsiTheme="minorHAnsi" w:cstheme="minorHAnsi"/>
        </w:rPr>
        <w:t>gNB</w:t>
      </w:r>
      <w:proofErr w:type="spellEnd"/>
      <w:r>
        <w:rPr>
          <w:rFonts w:asciiTheme="minorHAnsi" w:hAnsiTheme="minorHAnsi" w:cstheme="minorHAnsi"/>
        </w:rPr>
        <w:t xml:space="preserve"> to appropriately configure CG.</w:t>
      </w:r>
    </w:p>
    <w:p w14:paraId="5E9D531C" w14:textId="231F26F7" w:rsidR="00C03C6C" w:rsidRPr="00C03C6C" w:rsidRDefault="00C03C6C" w:rsidP="001777DC">
      <w:pPr>
        <w:rPr>
          <w:rFonts w:asciiTheme="minorHAnsi" w:hAnsiTheme="minorHAnsi" w:cstheme="minorHAnsi"/>
          <w:b/>
          <w:bCs/>
        </w:rPr>
      </w:pPr>
      <w:r w:rsidRPr="00C03C6C">
        <w:rPr>
          <w:rFonts w:asciiTheme="minorHAnsi" w:hAnsiTheme="minorHAnsi" w:cstheme="minorHAnsi"/>
          <w:b/>
          <w:bCs/>
        </w:rPr>
        <w:t xml:space="preserve">Observation 2: Assistance information on UL traffic can be useful to the </w:t>
      </w:r>
      <w:proofErr w:type="spellStart"/>
      <w:r w:rsidRPr="00C03C6C">
        <w:rPr>
          <w:rFonts w:asciiTheme="minorHAnsi" w:hAnsiTheme="minorHAnsi" w:cstheme="minorHAnsi"/>
          <w:b/>
          <w:bCs/>
        </w:rPr>
        <w:t>gNB</w:t>
      </w:r>
      <w:proofErr w:type="spellEnd"/>
      <w:r w:rsidRPr="00C03C6C">
        <w:rPr>
          <w:rFonts w:asciiTheme="minorHAnsi" w:hAnsiTheme="minorHAnsi" w:cstheme="minorHAnsi"/>
          <w:b/>
          <w:bCs/>
        </w:rPr>
        <w:t xml:space="preserve"> to ensure CG is appropriately configured.</w:t>
      </w:r>
    </w:p>
    <w:p w14:paraId="7D2692C4" w14:textId="5CA1FA4D" w:rsidR="00C03C6C" w:rsidRPr="00C03C6C" w:rsidRDefault="00C03C6C" w:rsidP="001777DC">
      <w:pPr>
        <w:rPr>
          <w:rFonts w:asciiTheme="minorHAnsi" w:hAnsiTheme="minorHAnsi" w:cstheme="minorHAnsi"/>
        </w:rPr>
      </w:pPr>
      <w:r w:rsidRPr="00C03C6C">
        <w:rPr>
          <w:rFonts w:asciiTheme="minorHAnsi" w:hAnsiTheme="minorHAnsi" w:cstheme="minorHAnsi"/>
        </w:rPr>
        <w:t xml:space="preserve">We next look at the type of information that can be useful for the </w:t>
      </w:r>
      <w:proofErr w:type="spellStart"/>
      <w:r w:rsidRPr="00C03C6C">
        <w:rPr>
          <w:rFonts w:asciiTheme="minorHAnsi" w:hAnsiTheme="minorHAnsi" w:cstheme="minorHAnsi"/>
        </w:rPr>
        <w:t>gNB</w:t>
      </w:r>
      <w:proofErr w:type="spellEnd"/>
      <w:r w:rsidRPr="00C03C6C">
        <w:rPr>
          <w:rFonts w:asciiTheme="minorHAnsi" w:hAnsiTheme="minorHAnsi" w:cstheme="minorHAnsi"/>
        </w:rPr>
        <w:t xml:space="preserve"> to ensure an appropriate CG is configured:</w:t>
      </w:r>
    </w:p>
    <w:p w14:paraId="6FA82230" w14:textId="77777777" w:rsidR="00C03C6C" w:rsidRPr="00C03C6C" w:rsidRDefault="00C03C6C" w:rsidP="00C03C6C">
      <w:pPr>
        <w:pStyle w:val="ListParagraph"/>
        <w:numPr>
          <w:ilvl w:val="0"/>
          <w:numId w:val="16"/>
        </w:numPr>
        <w:rPr>
          <w:rFonts w:asciiTheme="minorHAnsi" w:hAnsiTheme="minorHAnsi" w:cstheme="minorHAnsi"/>
          <w:noProof/>
          <w:u w:val="single"/>
        </w:rPr>
      </w:pPr>
      <w:r w:rsidRPr="00C03C6C">
        <w:rPr>
          <w:rFonts w:asciiTheme="minorHAnsi" w:hAnsiTheme="minorHAnsi" w:cstheme="minorHAnsi"/>
          <w:u w:val="single"/>
        </w:rPr>
        <w:t xml:space="preserve">Traffic periodicity: </w:t>
      </w:r>
    </w:p>
    <w:p w14:paraId="4D0C3BF5" w14:textId="34883928" w:rsidR="00C03C6C" w:rsidRDefault="00C03C6C" w:rsidP="00C03C6C">
      <w:pPr>
        <w:pStyle w:val="ListParagraph"/>
        <w:rPr>
          <w:rFonts w:asciiTheme="minorHAnsi" w:hAnsiTheme="minorHAnsi" w:cstheme="minorHAnsi"/>
          <w:noProof/>
        </w:rPr>
      </w:pPr>
      <w:r w:rsidRPr="00C03C6C">
        <w:rPr>
          <w:rFonts w:asciiTheme="minorHAnsi" w:hAnsiTheme="minorHAnsi" w:cstheme="minorHAnsi"/>
        </w:rPr>
        <w:t>Information on the periodicity of periodic UL traffic (pose/control/</w:t>
      </w:r>
      <w:r>
        <w:rPr>
          <w:rFonts w:asciiTheme="minorHAnsi" w:hAnsiTheme="minorHAnsi" w:cstheme="minorHAnsi"/>
        </w:rPr>
        <w:t>audio/</w:t>
      </w:r>
      <w:r w:rsidRPr="00C03C6C">
        <w:rPr>
          <w:rFonts w:asciiTheme="minorHAnsi" w:hAnsiTheme="minorHAnsi" w:cstheme="minorHAnsi"/>
        </w:rPr>
        <w:t xml:space="preserve">video) is useful </w:t>
      </w:r>
      <w:r>
        <w:rPr>
          <w:rFonts w:asciiTheme="minorHAnsi" w:hAnsiTheme="minorHAnsi" w:cstheme="minorHAnsi"/>
        </w:rPr>
        <w:t>to configure the period of the configured uplink grant.</w:t>
      </w:r>
    </w:p>
    <w:p w14:paraId="76B27C4F" w14:textId="6089DC9A" w:rsidR="00C03C6C" w:rsidRPr="00C03C6C" w:rsidRDefault="00C03C6C" w:rsidP="00C03C6C">
      <w:pPr>
        <w:pStyle w:val="ListParagraph"/>
        <w:numPr>
          <w:ilvl w:val="0"/>
          <w:numId w:val="16"/>
        </w:numPr>
        <w:rPr>
          <w:rFonts w:asciiTheme="minorHAnsi" w:hAnsiTheme="minorHAnsi" w:cstheme="minorHAnsi"/>
          <w:noProof/>
          <w:u w:val="single"/>
        </w:rPr>
      </w:pPr>
      <w:r w:rsidRPr="00C03C6C">
        <w:rPr>
          <w:rFonts w:asciiTheme="minorHAnsi" w:hAnsiTheme="minorHAnsi" w:cstheme="minorHAnsi"/>
          <w:u w:val="single"/>
        </w:rPr>
        <w:t>Latest expected traffic arrival time:</w:t>
      </w:r>
    </w:p>
    <w:p w14:paraId="1DEE2732" w14:textId="77777777" w:rsidR="00C03C6C" w:rsidRDefault="00C03C6C" w:rsidP="00C03C6C">
      <w:pPr>
        <w:pStyle w:val="ListParagraph"/>
        <w:rPr>
          <w:rFonts w:asciiTheme="minorHAnsi" w:hAnsiTheme="minorHAnsi" w:cstheme="minorHAnsi"/>
        </w:rPr>
      </w:pPr>
      <w:r w:rsidRPr="00C03C6C">
        <w:rPr>
          <w:rFonts w:asciiTheme="minorHAnsi" w:hAnsiTheme="minorHAnsi" w:cstheme="minorHAnsi"/>
        </w:rPr>
        <w:t xml:space="preserve">For traffic not associated with jitter such as pose/control information, latest expected traffic arrival time = traffic arrival time. For traffic associated with jitter, latest expected arrival time = tail end of jitter when traffic is almost guaranteed to have arrived. </w:t>
      </w:r>
      <w:r>
        <w:rPr>
          <w:rFonts w:asciiTheme="minorHAnsi" w:hAnsiTheme="minorHAnsi" w:cstheme="minorHAnsi"/>
        </w:rPr>
        <w:t xml:space="preserve">Latest expected traffic arrival time is useful for the </w:t>
      </w:r>
      <w:proofErr w:type="spellStart"/>
      <w:r>
        <w:rPr>
          <w:rFonts w:asciiTheme="minorHAnsi" w:hAnsiTheme="minorHAnsi" w:cstheme="minorHAnsi"/>
        </w:rPr>
        <w:t>gNB</w:t>
      </w:r>
      <w:proofErr w:type="spellEnd"/>
      <w:r>
        <w:rPr>
          <w:rFonts w:asciiTheme="minorHAnsi" w:hAnsiTheme="minorHAnsi" w:cstheme="minorHAnsi"/>
        </w:rPr>
        <w:t xml:space="preserve"> to ensure that a CG is provided at the appropriate time. If such information is absent, we end up with:</w:t>
      </w:r>
    </w:p>
    <w:p w14:paraId="5AE4DF25" w14:textId="77777777" w:rsidR="00C03C6C" w:rsidRDefault="00C03C6C" w:rsidP="00C03C6C">
      <w:pPr>
        <w:pStyle w:val="ListParagraph"/>
        <w:numPr>
          <w:ilvl w:val="1"/>
          <w:numId w:val="16"/>
        </w:numPr>
        <w:rPr>
          <w:rFonts w:asciiTheme="minorHAnsi" w:hAnsiTheme="minorHAnsi" w:cstheme="minorHAnsi"/>
          <w:noProof/>
        </w:rPr>
      </w:pPr>
      <w:r>
        <w:rPr>
          <w:rFonts w:asciiTheme="minorHAnsi" w:hAnsiTheme="minorHAnsi" w:cstheme="minorHAnsi"/>
        </w:rPr>
        <w:t>the CG may be configured too early, i.e.  before traffic has arrived, leading to a loss in UL capacity (which is poor to begin with for XR traffic)</w:t>
      </w:r>
    </w:p>
    <w:p w14:paraId="23E0EC12" w14:textId="02E2426A" w:rsidR="00C03C6C" w:rsidRDefault="00C03C6C" w:rsidP="00C03C6C">
      <w:pPr>
        <w:pStyle w:val="ListParagraph"/>
        <w:numPr>
          <w:ilvl w:val="1"/>
          <w:numId w:val="16"/>
        </w:numPr>
        <w:rPr>
          <w:rFonts w:asciiTheme="minorHAnsi" w:hAnsiTheme="minorHAnsi" w:cstheme="minorHAnsi"/>
          <w:noProof/>
        </w:rPr>
      </w:pPr>
      <w:r>
        <w:rPr>
          <w:rFonts w:asciiTheme="minorHAnsi" w:hAnsiTheme="minorHAnsi" w:cstheme="minorHAnsi"/>
        </w:rPr>
        <w:t xml:space="preserve">the CG may be configured too late which eats into the delay budget and negates the benefit of configuring a CG, </w:t>
      </w:r>
      <w:proofErr w:type="gramStart"/>
      <w:r>
        <w:rPr>
          <w:rFonts w:asciiTheme="minorHAnsi" w:hAnsiTheme="minorHAnsi" w:cstheme="minorHAnsi"/>
        </w:rPr>
        <w:t>i.e.</w:t>
      </w:r>
      <w:proofErr w:type="gramEnd"/>
      <w:r>
        <w:rPr>
          <w:rFonts w:asciiTheme="minorHAnsi" w:hAnsiTheme="minorHAnsi" w:cstheme="minorHAnsi"/>
        </w:rPr>
        <w:t xml:space="preserve"> latency reduction, and DG would be more suitable than CG in this case. </w:t>
      </w:r>
    </w:p>
    <w:p w14:paraId="0F3E3527" w14:textId="26079304" w:rsidR="00C03C6C" w:rsidRPr="00C03C6C" w:rsidRDefault="00C03C6C" w:rsidP="00C03C6C">
      <w:pPr>
        <w:pStyle w:val="ListParagraph"/>
        <w:numPr>
          <w:ilvl w:val="0"/>
          <w:numId w:val="16"/>
        </w:numPr>
        <w:rPr>
          <w:rFonts w:asciiTheme="minorHAnsi" w:hAnsiTheme="minorHAnsi" w:cstheme="minorHAnsi"/>
          <w:noProof/>
          <w:u w:val="single"/>
        </w:rPr>
      </w:pPr>
      <w:r w:rsidRPr="00C03C6C">
        <w:rPr>
          <w:rFonts w:asciiTheme="minorHAnsi" w:hAnsiTheme="minorHAnsi" w:cstheme="minorHAnsi"/>
          <w:noProof/>
          <w:u w:val="single"/>
        </w:rPr>
        <w:t>Min and max size of traffic generated:</w:t>
      </w:r>
    </w:p>
    <w:p w14:paraId="0B9FBF79" w14:textId="59FE496B" w:rsidR="00C03C6C" w:rsidRDefault="00C03C6C" w:rsidP="00C03C6C">
      <w:pPr>
        <w:pStyle w:val="ListParagraph"/>
        <w:rPr>
          <w:rFonts w:asciiTheme="minorHAnsi" w:hAnsiTheme="minorHAnsi" w:cstheme="minorHAnsi"/>
          <w:noProof/>
        </w:rPr>
      </w:pPr>
      <w:r>
        <w:rPr>
          <w:rFonts w:asciiTheme="minorHAnsi" w:hAnsiTheme="minorHAnsi" w:cstheme="minorHAnsi"/>
          <w:noProof/>
        </w:rPr>
        <w:t xml:space="preserve">This is useful for the gNB to appropriately configure the WI objective on having multiple configured grants associated with a period. The total size of all grants provided must be &gt; min size, and can be ≤ max size of expected traffic. </w:t>
      </w:r>
    </w:p>
    <w:p w14:paraId="4FA7713C" w14:textId="130B9F85" w:rsidR="00C03C6C" w:rsidRPr="00C03C6C" w:rsidRDefault="00C03C6C" w:rsidP="00C03C6C">
      <w:pPr>
        <w:rPr>
          <w:rFonts w:asciiTheme="minorHAnsi" w:hAnsiTheme="minorHAnsi" w:cstheme="minorHAnsi"/>
          <w:b/>
          <w:bCs/>
          <w:noProof/>
        </w:rPr>
      </w:pPr>
      <w:r w:rsidRPr="00C03C6C">
        <w:rPr>
          <w:rFonts w:asciiTheme="minorHAnsi" w:hAnsiTheme="minorHAnsi" w:cstheme="minorHAnsi"/>
          <w:b/>
          <w:bCs/>
          <w:noProof/>
        </w:rPr>
        <w:t xml:space="preserve">Proposal </w:t>
      </w:r>
      <w:r>
        <w:rPr>
          <w:rFonts w:asciiTheme="minorHAnsi" w:hAnsiTheme="minorHAnsi" w:cstheme="minorHAnsi"/>
          <w:b/>
          <w:bCs/>
          <w:noProof/>
        </w:rPr>
        <w:t>2</w:t>
      </w:r>
      <w:r w:rsidRPr="00C03C6C">
        <w:rPr>
          <w:rFonts w:asciiTheme="minorHAnsi" w:hAnsiTheme="minorHAnsi" w:cstheme="minorHAnsi"/>
          <w:b/>
          <w:bCs/>
          <w:noProof/>
        </w:rPr>
        <w:t xml:space="preserve">: XR traffic assistance </w:t>
      </w:r>
      <w:r>
        <w:rPr>
          <w:rFonts w:asciiTheme="minorHAnsi" w:hAnsiTheme="minorHAnsi" w:cstheme="minorHAnsi"/>
          <w:b/>
          <w:bCs/>
          <w:noProof/>
        </w:rPr>
        <w:t>consists of periodicity, latest arrival time, and min/max size of data expected per period.</w:t>
      </w:r>
    </w:p>
    <w:p w14:paraId="7466C7B0" w14:textId="2515C807" w:rsidR="00C03C6C" w:rsidRPr="00C03C6C" w:rsidRDefault="00C03C6C" w:rsidP="00C03C6C">
      <w:pPr>
        <w:rPr>
          <w:rFonts w:asciiTheme="minorHAnsi" w:hAnsiTheme="minorHAnsi" w:cstheme="minorHAnsi"/>
          <w:noProof/>
        </w:rPr>
      </w:pPr>
      <w:r>
        <w:rPr>
          <w:rFonts w:asciiTheme="minorHAnsi" w:hAnsiTheme="minorHAnsi" w:cstheme="minorHAnsi"/>
          <w:noProof/>
        </w:rPr>
        <w:t>These values can change over time as well, so after the UE has provided this information to the gNB, it should also be able to inform the gNB if there are any changes to the earlier signalled parameters. In order to achieve this, the UE assistance framework can be used to signal this information to the gNB, which is suitable for the transport of the above listed parameters.</w:t>
      </w:r>
    </w:p>
    <w:p w14:paraId="193DDFF5" w14:textId="2EF812C8" w:rsidR="0057290A" w:rsidRPr="00836D25" w:rsidRDefault="00C03C6C" w:rsidP="009257BC">
      <w:pPr>
        <w:rPr>
          <w:rFonts w:asciiTheme="minorHAnsi" w:hAnsiTheme="minorHAnsi" w:cstheme="minorHAnsi"/>
          <w:b/>
          <w:bCs/>
          <w:noProof/>
        </w:rPr>
      </w:pPr>
      <w:r w:rsidRPr="00C03C6C">
        <w:rPr>
          <w:rFonts w:asciiTheme="minorHAnsi" w:hAnsiTheme="minorHAnsi" w:cstheme="minorHAnsi"/>
          <w:b/>
          <w:bCs/>
          <w:noProof/>
        </w:rPr>
        <w:t>Proposal 3: XR traffic assistance is signalled using the UE assistance framework.</w:t>
      </w:r>
    </w:p>
    <w:p w14:paraId="6C302B1F" w14:textId="09EA842E"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60B8CBB9"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E03095">
        <w:rPr>
          <w:rFonts w:asciiTheme="minorHAnsi" w:hAnsiTheme="minorHAnsi" w:cstheme="minorHAnsi"/>
          <w:lang w:val="en-US" w:eastAsia="zh-TW"/>
        </w:rPr>
        <w:t>have the following observations and proposals</w:t>
      </w:r>
      <w:r w:rsidR="00650AE7">
        <w:rPr>
          <w:rFonts w:asciiTheme="minorHAnsi" w:hAnsiTheme="minorHAnsi" w:cstheme="minorHAnsi"/>
          <w:lang w:val="en-US" w:eastAsia="zh-TW"/>
        </w:rPr>
        <w:t>:</w:t>
      </w:r>
    </w:p>
    <w:p w14:paraId="2C24CB5B" w14:textId="46E09998" w:rsidR="00E03095" w:rsidRDefault="00E03095" w:rsidP="00E03095">
      <w:pPr>
        <w:rPr>
          <w:rFonts w:asciiTheme="minorHAnsi" w:hAnsiTheme="minorHAnsi" w:cstheme="minorHAnsi"/>
          <w:b/>
          <w:bCs/>
        </w:rPr>
      </w:pPr>
      <w:r w:rsidRPr="00E03095">
        <w:rPr>
          <w:rFonts w:asciiTheme="minorHAnsi" w:hAnsiTheme="minorHAnsi" w:cstheme="minorHAnsi"/>
          <w:b/>
          <w:bCs/>
        </w:rPr>
        <w:t>Proposal 1: On the UL, the identification of PDU sets, data bursts and PSI is left to UE implementation.</w:t>
      </w:r>
    </w:p>
    <w:p w14:paraId="31714917" w14:textId="77777777" w:rsidR="00E03095" w:rsidRPr="00E03095" w:rsidRDefault="00E03095" w:rsidP="00E03095">
      <w:pPr>
        <w:rPr>
          <w:rFonts w:asciiTheme="minorHAnsi" w:hAnsiTheme="minorHAnsi" w:cstheme="minorHAnsi"/>
          <w:b/>
          <w:bCs/>
        </w:rPr>
      </w:pPr>
    </w:p>
    <w:p w14:paraId="1A9A22F3" w14:textId="77777777" w:rsidR="00E03095" w:rsidRPr="00E03095" w:rsidRDefault="00E03095" w:rsidP="00E03095">
      <w:pPr>
        <w:rPr>
          <w:rFonts w:asciiTheme="minorHAnsi" w:hAnsiTheme="minorHAnsi" w:cstheme="minorHAnsi"/>
          <w:b/>
          <w:bCs/>
        </w:rPr>
      </w:pPr>
      <w:r w:rsidRPr="00E03095">
        <w:rPr>
          <w:rFonts w:asciiTheme="minorHAnsi" w:hAnsiTheme="minorHAnsi" w:cstheme="minorHAnsi"/>
          <w:b/>
          <w:bCs/>
        </w:rPr>
        <w:t xml:space="preserve">Observation 1: Assistance information on UL traffic is not needed for the </w:t>
      </w:r>
      <w:proofErr w:type="spellStart"/>
      <w:r w:rsidRPr="00E03095">
        <w:rPr>
          <w:rFonts w:asciiTheme="minorHAnsi" w:hAnsiTheme="minorHAnsi" w:cstheme="minorHAnsi"/>
          <w:b/>
          <w:bCs/>
        </w:rPr>
        <w:t>gNB</w:t>
      </w:r>
      <w:proofErr w:type="spellEnd"/>
      <w:r w:rsidRPr="00E03095">
        <w:rPr>
          <w:rFonts w:asciiTheme="minorHAnsi" w:hAnsiTheme="minorHAnsi" w:cstheme="minorHAnsi"/>
          <w:b/>
          <w:bCs/>
        </w:rPr>
        <w:t xml:space="preserve"> to configure DRX correctly.</w:t>
      </w:r>
    </w:p>
    <w:p w14:paraId="263B834B" w14:textId="77777777" w:rsidR="00E03095" w:rsidRPr="00E03095" w:rsidRDefault="00E03095" w:rsidP="00E03095">
      <w:pPr>
        <w:rPr>
          <w:rFonts w:asciiTheme="minorHAnsi" w:hAnsiTheme="minorHAnsi" w:cstheme="minorHAnsi"/>
          <w:b/>
          <w:bCs/>
        </w:rPr>
      </w:pPr>
      <w:r w:rsidRPr="00E03095">
        <w:rPr>
          <w:rFonts w:asciiTheme="minorHAnsi" w:hAnsiTheme="minorHAnsi" w:cstheme="minorHAnsi"/>
          <w:b/>
          <w:bCs/>
        </w:rPr>
        <w:t xml:space="preserve">Observation 2: Assistance information on UL traffic can be useful to the </w:t>
      </w:r>
      <w:proofErr w:type="spellStart"/>
      <w:r w:rsidRPr="00E03095">
        <w:rPr>
          <w:rFonts w:asciiTheme="minorHAnsi" w:hAnsiTheme="minorHAnsi" w:cstheme="minorHAnsi"/>
          <w:b/>
          <w:bCs/>
        </w:rPr>
        <w:t>gNB</w:t>
      </w:r>
      <w:proofErr w:type="spellEnd"/>
      <w:r w:rsidRPr="00E03095">
        <w:rPr>
          <w:rFonts w:asciiTheme="minorHAnsi" w:hAnsiTheme="minorHAnsi" w:cstheme="minorHAnsi"/>
          <w:b/>
          <w:bCs/>
        </w:rPr>
        <w:t xml:space="preserve"> to ensure CG is appropriately configured.</w:t>
      </w:r>
    </w:p>
    <w:p w14:paraId="5428A4DE" w14:textId="77777777" w:rsidR="00E03095" w:rsidRPr="00E03095" w:rsidRDefault="00E03095" w:rsidP="00E03095">
      <w:pPr>
        <w:rPr>
          <w:rFonts w:asciiTheme="minorHAnsi" w:hAnsiTheme="minorHAnsi" w:cstheme="minorHAnsi"/>
          <w:b/>
          <w:bCs/>
        </w:rPr>
      </w:pPr>
      <w:r w:rsidRPr="00E03095">
        <w:rPr>
          <w:rFonts w:asciiTheme="minorHAnsi" w:hAnsiTheme="minorHAnsi" w:cstheme="minorHAnsi"/>
          <w:b/>
          <w:bCs/>
        </w:rPr>
        <w:t>Proposal 2: XR traffic assistance consists of periodicity, latest arrival time, and min/max size of data expected per period.</w:t>
      </w:r>
    </w:p>
    <w:p w14:paraId="107AFEF2" w14:textId="3649C392" w:rsidR="008C308B" w:rsidRPr="00096318" w:rsidRDefault="00E03095" w:rsidP="00E03095">
      <w:pPr>
        <w:rPr>
          <w:rFonts w:asciiTheme="minorHAnsi" w:hAnsiTheme="minorHAnsi" w:cstheme="minorHAnsi"/>
          <w:b/>
          <w:bCs/>
          <w:noProof/>
        </w:rPr>
      </w:pPr>
      <w:r w:rsidRPr="00E03095">
        <w:rPr>
          <w:rFonts w:asciiTheme="minorHAnsi" w:hAnsiTheme="minorHAnsi" w:cstheme="minorHAnsi"/>
          <w:b/>
          <w:bCs/>
        </w:rPr>
        <w:t>Proposal 3: XR traffic assistance is signalled using the UE assistance framework.</w:t>
      </w:r>
    </w:p>
    <w:p w14:paraId="01222C2C" w14:textId="12356CCC"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CDE563C" w14:textId="2D6AF96A" w:rsidR="005E2645" w:rsidRDefault="005E2645" w:rsidP="005E2645">
      <w:pPr>
        <w:pStyle w:val="ListParagraph"/>
        <w:numPr>
          <w:ilvl w:val="0"/>
          <w:numId w:val="1"/>
        </w:numPr>
        <w:textAlignment w:val="auto"/>
        <w:rPr>
          <w:rFonts w:asciiTheme="minorHAnsi" w:hAnsiTheme="minorHAnsi" w:cstheme="minorHAnsi"/>
          <w:color w:val="000000" w:themeColor="text1"/>
        </w:rPr>
      </w:pPr>
      <w:bookmarkStart w:id="6" w:name="_Ref131585338"/>
      <w:bookmarkStart w:id="7" w:name="_Ref127194939"/>
      <w:r>
        <w:rPr>
          <w:rFonts w:asciiTheme="minorHAnsi" w:hAnsiTheme="minorHAnsi" w:cstheme="minorHAnsi"/>
          <w:color w:val="000000" w:themeColor="text1"/>
        </w:rPr>
        <w:t>RP-230786 - Updated WID on XR Enhancements for NR (Nokia, Qualcomm)</w:t>
      </w:r>
      <w:bookmarkStart w:id="8" w:name="_Ref127283683"/>
      <w:bookmarkEnd w:id="6"/>
      <w:bookmarkEnd w:id="7"/>
    </w:p>
    <w:p w14:paraId="7BEF25CE" w14:textId="7F9845CD" w:rsidR="00723323" w:rsidRDefault="00723323" w:rsidP="005E2645">
      <w:pPr>
        <w:pStyle w:val="ListParagraph"/>
        <w:numPr>
          <w:ilvl w:val="0"/>
          <w:numId w:val="1"/>
        </w:numPr>
        <w:textAlignment w:val="auto"/>
        <w:rPr>
          <w:rFonts w:asciiTheme="minorHAnsi" w:hAnsiTheme="minorHAnsi" w:cstheme="minorHAnsi"/>
          <w:color w:val="000000" w:themeColor="text1"/>
        </w:rPr>
      </w:pPr>
      <w:r w:rsidRPr="00723323">
        <w:rPr>
          <w:rFonts w:asciiTheme="minorHAnsi" w:hAnsiTheme="minorHAnsi" w:cstheme="minorHAnsi"/>
          <w:color w:val="000000" w:themeColor="text1"/>
        </w:rPr>
        <w:t>https://www.3gpp.org/ftp/tsg_sa/WG2_Arch/Latest_SA2_Specs/DRAFT_INTERIM/23501-i10_CRs_Implemented_rev8.zip</w:t>
      </w:r>
    </w:p>
    <w:bookmarkEnd w:id="8"/>
    <w:p w14:paraId="49F60F4F" w14:textId="1191AC33" w:rsidR="001C3EAF" w:rsidRDefault="001C3EAF" w:rsidP="001C3EAF">
      <w:pPr>
        <w:rPr>
          <w:rFonts w:asciiTheme="minorHAnsi" w:hAnsiTheme="minorHAnsi" w:cstheme="minorHAnsi"/>
          <w:color w:val="000000" w:themeColor="text1"/>
        </w:rPr>
      </w:pPr>
    </w:p>
    <w:sectPr w:rsidR="001C3EAF"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655FB" w14:textId="77777777" w:rsidR="00921632" w:rsidRDefault="00921632" w:rsidP="00BD754F">
      <w:pPr>
        <w:spacing w:after="0"/>
      </w:pPr>
      <w:r>
        <w:separator/>
      </w:r>
    </w:p>
  </w:endnote>
  <w:endnote w:type="continuationSeparator" w:id="0">
    <w:p w14:paraId="5AE393EA" w14:textId="77777777" w:rsidR="00921632" w:rsidRDefault="00921632"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445DF" w14:textId="77777777" w:rsidR="00921632" w:rsidRDefault="00921632" w:rsidP="00BD754F">
      <w:pPr>
        <w:spacing w:after="0"/>
      </w:pPr>
      <w:r>
        <w:separator/>
      </w:r>
    </w:p>
  </w:footnote>
  <w:footnote w:type="continuationSeparator" w:id="0">
    <w:p w14:paraId="5BA0F41C" w14:textId="77777777" w:rsidR="00921632" w:rsidRDefault="00921632"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BF3B06"/>
    <w:multiLevelType w:val="hybridMultilevel"/>
    <w:tmpl w:val="2D8E26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527542"/>
    <w:multiLevelType w:val="hybridMultilevel"/>
    <w:tmpl w:val="008E9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6"/>
  </w:num>
  <w:num w:numId="2" w16cid:durableId="1117599630">
    <w:abstractNumId w:val="13"/>
  </w:num>
  <w:num w:numId="3" w16cid:durableId="256646147">
    <w:abstractNumId w:val="7"/>
  </w:num>
  <w:num w:numId="4" w16cid:durableId="1546526192">
    <w:abstractNumId w:val="9"/>
  </w:num>
  <w:num w:numId="5" w16cid:durableId="436557669">
    <w:abstractNumId w:val="14"/>
  </w:num>
  <w:num w:numId="6" w16cid:durableId="1729374102">
    <w:abstractNumId w:val="10"/>
  </w:num>
  <w:num w:numId="7" w16cid:durableId="1821001915">
    <w:abstractNumId w:val="12"/>
  </w:num>
  <w:num w:numId="8" w16cid:durableId="563950241">
    <w:abstractNumId w:val="4"/>
  </w:num>
  <w:num w:numId="9" w16cid:durableId="1483740201">
    <w:abstractNumId w:val="11"/>
  </w:num>
  <w:num w:numId="10" w16cid:durableId="1272323683">
    <w:abstractNumId w:val="2"/>
  </w:num>
  <w:num w:numId="11" w16cid:durableId="1702976207">
    <w:abstractNumId w:val="0"/>
  </w:num>
  <w:num w:numId="12" w16cid:durableId="42533007">
    <w:abstractNumId w:val="1"/>
  </w:num>
  <w:num w:numId="13" w16cid:durableId="160240000">
    <w:abstractNumId w:val="8"/>
  </w:num>
  <w:num w:numId="14" w16cid:durableId="20309094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3028858">
    <w:abstractNumId w:val="3"/>
  </w:num>
  <w:num w:numId="16" w16cid:durableId="61174176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5D80"/>
    <w:rsid w:val="00027D44"/>
    <w:rsid w:val="00030827"/>
    <w:rsid w:val="00034A55"/>
    <w:rsid w:val="0003711E"/>
    <w:rsid w:val="00040214"/>
    <w:rsid w:val="000413A3"/>
    <w:rsid w:val="000473DE"/>
    <w:rsid w:val="00053474"/>
    <w:rsid w:val="00055577"/>
    <w:rsid w:val="00056675"/>
    <w:rsid w:val="00061268"/>
    <w:rsid w:val="00063E48"/>
    <w:rsid w:val="00066A73"/>
    <w:rsid w:val="00067EBD"/>
    <w:rsid w:val="00071E7A"/>
    <w:rsid w:val="00073BD0"/>
    <w:rsid w:val="000744D5"/>
    <w:rsid w:val="00077CBB"/>
    <w:rsid w:val="00080EB2"/>
    <w:rsid w:val="00081689"/>
    <w:rsid w:val="00082614"/>
    <w:rsid w:val="00082CBC"/>
    <w:rsid w:val="00082EFD"/>
    <w:rsid w:val="00083646"/>
    <w:rsid w:val="000869E9"/>
    <w:rsid w:val="0008782C"/>
    <w:rsid w:val="00090949"/>
    <w:rsid w:val="00095284"/>
    <w:rsid w:val="00096318"/>
    <w:rsid w:val="000964CB"/>
    <w:rsid w:val="00096CB4"/>
    <w:rsid w:val="00096DF6"/>
    <w:rsid w:val="000A02FF"/>
    <w:rsid w:val="000A0D05"/>
    <w:rsid w:val="000B1982"/>
    <w:rsid w:val="000B1E03"/>
    <w:rsid w:val="000B3E45"/>
    <w:rsid w:val="000B5126"/>
    <w:rsid w:val="000B5903"/>
    <w:rsid w:val="000C0655"/>
    <w:rsid w:val="000C0B4F"/>
    <w:rsid w:val="000C47B9"/>
    <w:rsid w:val="000D0774"/>
    <w:rsid w:val="000D3D18"/>
    <w:rsid w:val="000D48A1"/>
    <w:rsid w:val="000D5694"/>
    <w:rsid w:val="000D7150"/>
    <w:rsid w:val="000D7E95"/>
    <w:rsid w:val="000F04A7"/>
    <w:rsid w:val="000F4F03"/>
    <w:rsid w:val="000F5864"/>
    <w:rsid w:val="00103163"/>
    <w:rsid w:val="001054B0"/>
    <w:rsid w:val="00106711"/>
    <w:rsid w:val="001067EC"/>
    <w:rsid w:val="00107699"/>
    <w:rsid w:val="00110C48"/>
    <w:rsid w:val="001125F4"/>
    <w:rsid w:val="0011454C"/>
    <w:rsid w:val="00116868"/>
    <w:rsid w:val="001202FC"/>
    <w:rsid w:val="00122858"/>
    <w:rsid w:val="00122B18"/>
    <w:rsid w:val="00124F32"/>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6D6D"/>
    <w:rsid w:val="001A762C"/>
    <w:rsid w:val="001B1480"/>
    <w:rsid w:val="001B2B69"/>
    <w:rsid w:val="001B4B48"/>
    <w:rsid w:val="001B610F"/>
    <w:rsid w:val="001B726B"/>
    <w:rsid w:val="001C112D"/>
    <w:rsid w:val="001C14B4"/>
    <w:rsid w:val="001C3CDC"/>
    <w:rsid w:val="001C3DB6"/>
    <w:rsid w:val="001C3EAF"/>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E4924"/>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5B76"/>
    <w:rsid w:val="0031695B"/>
    <w:rsid w:val="00316CBD"/>
    <w:rsid w:val="0032159D"/>
    <w:rsid w:val="0032329F"/>
    <w:rsid w:val="00334253"/>
    <w:rsid w:val="00334508"/>
    <w:rsid w:val="00334EFE"/>
    <w:rsid w:val="0033570E"/>
    <w:rsid w:val="00336161"/>
    <w:rsid w:val="003405FA"/>
    <w:rsid w:val="0034367F"/>
    <w:rsid w:val="003439B8"/>
    <w:rsid w:val="00344144"/>
    <w:rsid w:val="00344D3B"/>
    <w:rsid w:val="00346602"/>
    <w:rsid w:val="00347AD1"/>
    <w:rsid w:val="00347B85"/>
    <w:rsid w:val="00352465"/>
    <w:rsid w:val="003530B7"/>
    <w:rsid w:val="00353A8D"/>
    <w:rsid w:val="00361254"/>
    <w:rsid w:val="00370B2B"/>
    <w:rsid w:val="00373C0E"/>
    <w:rsid w:val="00373EAC"/>
    <w:rsid w:val="00381515"/>
    <w:rsid w:val="00382198"/>
    <w:rsid w:val="003860A4"/>
    <w:rsid w:val="00397B37"/>
    <w:rsid w:val="003A30CD"/>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54D7"/>
    <w:rsid w:val="00487430"/>
    <w:rsid w:val="004933DE"/>
    <w:rsid w:val="00493D56"/>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2645"/>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D8D"/>
    <w:rsid w:val="006432E8"/>
    <w:rsid w:val="00647EF8"/>
    <w:rsid w:val="00650AE7"/>
    <w:rsid w:val="00651590"/>
    <w:rsid w:val="00651804"/>
    <w:rsid w:val="00653B5D"/>
    <w:rsid w:val="00654884"/>
    <w:rsid w:val="006559E4"/>
    <w:rsid w:val="006564DC"/>
    <w:rsid w:val="006602BB"/>
    <w:rsid w:val="006614B9"/>
    <w:rsid w:val="00666205"/>
    <w:rsid w:val="006679EB"/>
    <w:rsid w:val="006778EC"/>
    <w:rsid w:val="00677BCF"/>
    <w:rsid w:val="0068080A"/>
    <w:rsid w:val="006820F9"/>
    <w:rsid w:val="00687742"/>
    <w:rsid w:val="00690649"/>
    <w:rsid w:val="00690755"/>
    <w:rsid w:val="00691CAC"/>
    <w:rsid w:val="00693BA9"/>
    <w:rsid w:val="006947DE"/>
    <w:rsid w:val="00694D5B"/>
    <w:rsid w:val="00695C73"/>
    <w:rsid w:val="00696925"/>
    <w:rsid w:val="006A0F98"/>
    <w:rsid w:val="006A2E2D"/>
    <w:rsid w:val="006A709F"/>
    <w:rsid w:val="006A7469"/>
    <w:rsid w:val="006B2660"/>
    <w:rsid w:val="006B3718"/>
    <w:rsid w:val="006B553A"/>
    <w:rsid w:val="006B779E"/>
    <w:rsid w:val="006C01BF"/>
    <w:rsid w:val="006C3A3E"/>
    <w:rsid w:val="006C78F8"/>
    <w:rsid w:val="006D4046"/>
    <w:rsid w:val="006D539E"/>
    <w:rsid w:val="006D712A"/>
    <w:rsid w:val="006D749A"/>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4CF2"/>
    <w:rsid w:val="007165C7"/>
    <w:rsid w:val="00720513"/>
    <w:rsid w:val="007215CF"/>
    <w:rsid w:val="00723122"/>
    <w:rsid w:val="00723323"/>
    <w:rsid w:val="00725175"/>
    <w:rsid w:val="00725CA0"/>
    <w:rsid w:val="007272A6"/>
    <w:rsid w:val="00731848"/>
    <w:rsid w:val="00732FBE"/>
    <w:rsid w:val="007405E1"/>
    <w:rsid w:val="00741090"/>
    <w:rsid w:val="007414E6"/>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28D"/>
    <w:rsid w:val="007F1E80"/>
    <w:rsid w:val="007F2F9C"/>
    <w:rsid w:val="007F443E"/>
    <w:rsid w:val="007F4BDC"/>
    <w:rsid w:val="007F4FEF"/>
    <w:rsid w:val="007F5A64"/>
    <w:rsid w:val="00804F1F"/>
    <w:rsid w:val="00806288"/>
    <w:rsid w:val="00806E5F"/>
    <w:rsid w:val="00810C08"/>
    <w:rsid w:val="00810F02"/>
    <w:rsid w:val="008110B2"/>
    <w:rsid w:val="00814FC8"/>
    <w:rsid w:val="00815A39"/>
    <w:rsid w:val="008177EE"/>
    <w:rsid w:val="00822A42"/>
    <w:rsid w:val="00824272"/>
    <w:rsid w:val="00827FB9"/>
    <w:rsid w:val="008306FD"/>
    <w:rsid w:val="008308A4"/>
    <w:rsid w:val="00831A07"/>
    <w:rsid w:val="00831CEA"/>
    <w:rsid w:val="00833788"/>
    <w:rsid w:val="00833D3C"/>
    <w:rsid w:val="0083462D"/>
    <w:rsid w:val="00836D25"/>
    <w:rsid w:val="0083702A"/>
    <w:rsid w:val="00837869"/>
    <w:rsid w:val="00843848"/>
    <w:rsid w:val="0084512A"/>
    <w:rsid w:val="00846665"/>
    <w:rsid w:val="008468F3"/>
    <w:rsid w:val="00846A0F"/>
    <w:rsid w:val="00847113"/>
    <w:rsid w:val="00851998"/>
    <w:rsid w:val="008533DA"/>
    <w:rsid w:val="008546C8"/>
    <w:rsid w:val="0085549F"/>
    <w:rsid w:val="00857F51"/>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5746"/>
    <w:rsid w:val="00895EE9"/>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632"/>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425"/>
    <w:rsid w:val="009E1E8E"/>
    <w:rsid w:val="009F2266"/>
    <w:rsid w:val="009F3BDF"/>
    <w:rsid w:val="009F3E5B"/>
    <w:rsid w:val="009F475D"/>
    <w:rsid w:val="009F62C8"/>
    <w:rsid w:val="009F7656"/>
    <w:rsid w:val="00A03244"/>
    <w:rsid w:val="00A03DA6"/>
    <w:rsid w:val="00A04518"/>
    <w:rsid w:val="00A070A8"/>
    <w:rsid w:val="00A12F3E"/>
    <w:rsid w:val="00A145F9"/>
    <w:rsid w:val="00A15049"/>
    <w:rsid w:val="00A17BC7"/>
    <w:rsid w:val="00A22361"/>
    <w:rsid w:val="00A2283B"/>
    <w:rsid w:val="00A242D8"/>
    <w:rsid w:val="00A24B3F"/>
    <w:rsid w:val="00A26E48"/>
    <w:rsid w:val="00A33B46"/>
    <w:rsid w:val="00A34F3C"/>
    <w:rsid w:val="00A36730"/>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91294"/>
    <w:rsid w:val="00A9229A"/>
    <w:rsid w:val="00A94DEE"/>
    <w:rsid w:val="00A96547"/>
    <w:rsid w:val="00A977ED"/>
    <w:rsid w:val="00AA031D"/>
    <w:rsid w:val="00AA1CFE"/>
    <w:rsid w:val="00AA29F3"/>
    <w:rsid w:val="00AA335F"/>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F68"/>
    <w:rsid w:val="00AF5854"/>
    <w:rsid w:val="00AF5FB7"/>
    <w:rsid w:val="00AF61A8"/>
    <w:rsid w:val="00B00A62"/>
    <w:rsid w:val="00B0170E"/>
    <w:rsid w:val="00B03D80"/>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3C6C"/>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61F7B"/>
    <w:rsid w:val="00C62FA1"/>
    <w:rsid w:val="00C6311E"/>
    <w:rsid w:val="00C661A5"/>
    <w:rsid w:val="00C66FCB"/>
    <w:rsid w:val="00C72205"/>
    <w:rsid w:val="00C745CD"/>
    <w:rsid w:val="00C755E8"/>
    <w:rsid w:val="00C75C5E"/>
    <w:rsid w:val="00C768A7"/>
    <w:rsid w:val="00C76B0D"/>
    <w:rsid w:val="00C80864"/>
    <w:rsid w:val="00C86507"/>
    <w:rsid w:val="00C907FC"/>
    <w:rsid w:val="00C90F8C"/>
    <w:rsid w:val="00C922FD"/>
    <w:rsid w:val="00C97C28"/>
    <w:rsid w:val="00CA01BC"/>
    <w:rsid w:val="00CA20D1"/>
    <w:rsid w:val="00CA23A9"/>
    <w:rsid w:val="00CA2D67"/>
    <w:rsid w:val="00CA4B4D"/>
    <w:rsid w:val="00CA54EB"/>
    <w:rsid w:val="00CA603C"/>
    <w:rsid w:val="00CA60A4"/>
    <w:rsid w:val="00CA7CB6"/>
    <w:rsid w:val="00CB14A2"/>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5686"/>
    <w:rsid w:val="00D879CF"/>
    <w:rsid w:val="00D962E3"/>
    <w:rsid w:val="00D96888"/>
    <w:rsid w:val="00DA0AF6"/>
    <w:rsid w:val="00DA68F4"/>
    <w:rsid w:val="00DA7BF7"/>
    <w:rsid w:val="00DA7CB4"/>
    <w:rsid w:val="00DB2C8A"/>
    <w:rsid w:val="00DB2D20"/>
    <w:rsid w:val="00DB63FC"/>
    <w:rsid w:val="00DB6C02"/>
    <w:rsid w:val="00DC0D2A"/>
    <w:rsid w:val="00DC3428"/>
    <w:rsid w:val="00DC49B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2653"/>
    <w:rsid w:val="00E03095"/>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4D69"/>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390D"/>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1714"/>
    <w:rsid w:val="00FC3B6B"/>
    <w:rsid w:val="00FC5323"/>
    <w:rsid w:val="00FC6B21"/>
    <w:rsid w:val="00FD091F"/>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168253341">
      <w:bodyDiv w:val="1"/>
      <w:marLeft w:val="0"/>
      <w:marRight w:val="0"/>
      <w:marTop w:val="0"/>
      <w:marBottom w:val="0"/>
      <w:divBdr>
        <w:top w:val="none" w:sz="0" w:space="0" w:color="auto"/>
        <w:left w:val="none" w:sz="0" w:space="0" w:color="auto"/>
        <w:bottom w:val="none" w:sz="0" w:space="0" w:color="auto"/>
        <w:right w:val="none" w:sz="0" w:space="0" w:color="auto"/>
      </w:divBdr>
    </w:div>
    <w:div w:id="23566863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5477984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7105921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86102284">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45680546">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63262870">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9925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46E61-6D0B-44E1-9A88-A01FAC1E7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954</Words>
  <Characters>5438</Characters>
  <Application>Microsoft Office Word</Application>
  <DocSecurity>0</DocSecurity>
  <Lines>45</Lines>
  <Paragraphs>12</Paragraphs>
  <ScaleCrop>false</ScaleCrop>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2023-04-06T10:15:00Z</dcterms:created>
  <dcterms:modified xsi:type="dcterms:W3CDTF">2023-04-06T10:15:00Z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2023-04-06T10:15:29Z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e4391eea-ad6c-45fc-a341-ff971aa7829d</vt:lpwstr>
  </property>
  <property fmtid="{D5CDD505-2E9C-101B-9397-08002B2CF9AE}" pid="8" name="MSIP_Label_83bcef13-7cac-433f-ba1d-47a323951816_ContentBits">
    <vt:lpwstr>0</vt:lpwstr>
  </property>
</Properties>
</file>